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2E3" w:rsidRDefault="00F052E3" w:rsidP="008410C4">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8410C4">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w:t>
            </w:r>
            <w:r w:rsidR="00434D8B" w:rsidRPr="00F052E3">
              <w:rPr>
                <w:sz w:val="24"/>
                <w:szCs w:val="24"/>
              </w:rPr>
              <w:t>201</w:t>
            </w:r>
            <w:r w:rsidR="00434D8B">
              <w:rPr>
                <w:sz w:val="24"/>
                <w:szCs w:val="24"/>
              </w:rPr>
              <w:t>3</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8410C4">
            <w:pPr>
              <w:rPr>
                <w:rFonts w:cs="Times New Roman"/>
              </w:rPr>
            </w:pPr>
          </w:p>
        </w:tc>
      </w:tr>
      <w:tr w:rsidR="00F052E3" w:rsidRPr="00A0005F" w:rsidTr="00256AD2">
        <w:tblPrEx>
          <w:tblCellMar>
            <w:left w:w="115" w:type="dxa"/>
            <w:right w:w="115" w:type="dxa"/>
          </w:tblCellMar>
        </w:tblPrEx>
        <w:trPr>
          <w:gridAfter w:val="1"/>
          <w:wAfter w:w="1170" w:type="dxa"/>
          <w:trHeight w:val="1371"/>
        </w:trPr>
        <w:tc>
          <w:tcPr>
            <w:tcW w:w="9540" w:type="dxa"/>
          </w:tcPr>
          <w:p w:rsidR="00F052E3" w:rsidRPr="00CC13A2" w:rsidRDefault="00F052E3" w:rsidP="008410C4">
            <w:pPr>
              <w:rPr>
                <w:rFonts w:eastAsia="SimSun" w:cs="Times New Roman"/>
                <w:b/>
                <w:bCs/>
                <w:sz w:val="28"/>
                <w:szCs w:val="28"/>
              </w:rPr>
            </w:pPr>
          </w:p>
          <w:p w:rsidR="00F052E3" w:rsidRPr="00F052E3" w:rsidRDefault="00F052E3" w:rsidP="008410C4">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8410C4">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Pr="00976B0E" w:rsidRDefault="00F052E3" w:rsidP="008410C4">
            <w:pPr>
              <w:pStyle w:val="LicenseNumber"/>
              <w:spacing w:before="120" w:after="120"/>
              <w:rPr>
                <w:rFonts w:cs="Arial"/>
                <w:b w:val="0"/>
                <w:sz w:val="24"/>
                <w:szCs w:val="24"/>
                <w:u w:val="single"/>
                <w:lang w:val="fr-FR"/>
              </w:rPr>
            </w:pPr>
            <w:r w:rsidRPr="00976B0E">
              <w:rPr>
                <w:sz w:val="24"/>
                <w:szCs w:val="24"/>
                <w:lang w:val="fr-FR"/>
              </w:rPr>
              <w:t xml:space="preserve">Device Client Access Licenses: </w:t>
            </w:r>
            <w:r w:rsidRPr="00CC13A2">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976B0E" w:rsidRDefault="00F052E3" w:rsidP="008410C4">
            <w:pPr>
              <w:pStyle w:val="LicenseNumber"/>
              <w:spacing w:before="120" w:after="120"/>
              <w:rPr>
                <w:b w:val="0"/>
                <w:bCs w:val="0"/>
                <w:lang w:val="fr-FR"/>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8410C4">
            <w:pPr>
              <w:pStyle w:val="Heading2"/>
              <w:numPr>
                <w:ilvl w:val="0"/>
                <w:numId w:val="0"/>
              </w:numPr>
              <w:tabs>
                <w:tab w:val="left" w:pos="720"/>
              </w:tabs>
            </w:pPr>
            <w:r w:rsidRPr="00213F31">
              <w:t>END-USER LICENSE AGREEMENT</w:t>
            </w:r>
          </w:p>
          <w:p w:rsidR="00F052E3" w:rsidRDefault="00F052E3" w:rsidP="008410C4"/>
          <w:p w:rsidR="00F052E3" w:rsidRDefault="00F052E3" w:rsidP="008410C4"/>
        </w:tc>
      </w:tr>
    </w:tbl>
    <w:p w:rsidR="003C2DE9" w:rsidRPr="00F052E3" w:rsidRDefault="003C2DE9" w:rsidP="008410C4">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8410C4" w:rsidP="008410C4">
      <w:pPr>
        <w:pStyle w:val="Bullet2"/>
        <w:tabs>
          <w:tab w:val="clear" w:pos="720"/>
          <w:tab w:val="num" w:pos="360"/>
        </w:tabs>
        <w:ind w:left="360"/>
        <w:rPr>
          <w:sz w:val="20"/>
          <w:szCs w:val="20"/>
        </w:rPr>
      </w:pPr>
      <w:r>
        <w:rPr>
          <w:sz w:val="20"/>
          <w:szCs w:val="20"/>
        </w:rPr>
        <w:t>updates,</w:t>
      </w:r>
    </w:p>
    <w:p w:rsidR="003C2DE9" w:rsidRPr="00F052E3" w:rsidRDefault="003C2DE9" w:rsidP="008410C4">
      <w:pPr>
        <w:pStyle w:val="Bullet2"/>
        <w:tabs>
          <w:tab w:val="clear" w:pos="720"/>
          <w:tab w:val="num" w:pos="360"/>
        </w:tabs>
        <w:ind w:left="360"/>
        <w:rPr>
          <w:sz w:val="20"/>
          <w:szCs w:val="20"/>
        </w:rPr>
      </w:pPr>
      <w:r w:rsidRPr="00F052E3">
        <w:rPr>
          <w:sz w:val="20"/>
          <w:szCs w:val="20"/>
        </w:rPr>
        <w:t xml:space="preserve">supplements, </w:t>
      </w:r>
      <w:r w:rsidR="00F052E3">
        <w:rPr>
          <w:sz w:val="20"/>
          <w:szCs w:val="20"/>
        </w:rPr>
        <w:t>and</w:t>
      </w:r>
    </w:p>
    <w:p w:rsidR="003C2DE9" w:rsidRPr="00F052E3" w:rsidRDefault="003C2DE9" w:rsidP="008410C4">
      <w:pPr>
        <w:pStyle w:val="Bullet2"/>
        <w:tabs>
          <w:tab w:val="clear" w:pos="720"/>
          <w:tab w:val="num" w:pos="360"/>
        </w:tabs>
        <w:ind w:left="360"/>
        <w:rPr>
          <w:sz w:val="20"/>
          <w:szCs w:val="20"/>
        </w:rPr>
      </w:pPr>
      <w:r w:rsidRPr="00F052E3">
        <w:rPr>
          <w:sz w:val="20"/>
          <w:szCs w:val="20"/>
        </w:rPr>
        <w:t>Internet-based services</w:t>
      </w:r>
    </w:p>
    <w:p w:rsidR="003C2DE9" w:rsidRPr="00F052E3" w:rsidRDefault="005F7C07" w:rsidP="008410C4">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8410C4">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8410C4">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8410C4">
            <w:pPr>
              <w:ind w:right="-115"/>
              <w:rPr>
                <w:i/>
                <w:sz w:val="18"/>
                <w:szCs w:val="18"/>
              </w:rPr>
            </w:pPr>
          </w:p>
          <w:p w:rsidR="00F052E3" w:rsidRPr="009043A7" w:rsidRDefault="00CF7FDC" w:rsidP="008410C4">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8410C4">
              <w:rPr>
                <w:sz w:val="18"/>
                <w:szCs w:val="18"/>
                <w:vertAlign w:val="superscript"/>
              </w:rPr>
              <w:t xml:space="preserve"> </w:t>
            </w:r>
            <w:r w:rsidR="008410C4">
              <w:rPr>
                <w:sz w:val="18"/>
                <w:szCs w:val="18"/>
              </w:rPr>
              <w:t xml:space="preserve">        </w:t>
            </w:r>
            <w:r w:rsidR="00F052E3">
              <w:rPr>
                <w:sz w:val="18"/>
                <w:szCs w:val="18"/>
              </w:rPr>
              <w:t xml:space="preserve"> </w:t>
            </w:r>
          </w:p>
        </w:tc>
      </w:tr>
    </w:tbl>
    <w:p w:rsidR="00AA45AF" w:rsidRPr="00F052E3" w:rsidRDefault="00AA45AF" w:rsidP="008410C4">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8410C4">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8410C4">
      <w:pPr>
        <w:pStyle w:val="Heading1"/>
        <w:ind w:left="360" w:hanging="360"/>
        <w:rPr>
          <w:sz w:val="20"/>
          <w:szCs w:val="20"/>
        </w:rPr>
      </w:pPr>
      <w:r w:rsidRPr="00F052E3">
        <w:rPr>
          <w:sz w:val="20"/>
          <w:szCs w:val="20"/>
        </w:rPr>
        <w:t>OVERVIEW.</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Software.</w:t>
      </w:r>
      <w:r w:rsidR="00F052E3">
        <w:rPr>
          <w:sz w:val="20"/>
          <w:szCs w:val="20"/>
        </w:rPr>
        <w:t xml:space="preserve"> </w:t>
      </w:r>
      <w:r w:rsidR="008410C4">
        <w:rPr>
          <w:b w:val="0"/>
          <w:bCs w:val="0"/>
          <w:sz w:val="20"/>
          <w:szCs w:val="20"/>
        </w:rPr>
        <w:t>The software includes</w:t>
      </w:r>
    </w:p>
    <w:p w:rsidR="003C2DE9" w:rsidRPr="00F052E3" w:rsidRDefault="005F7C07" w:rsidP="008410C4">
      <w:pPr>
        <w:pStyle w:val="Bullet3"/>
        <w:ind w:left="1080" w:hanging="360"/>
        <w:rPr>
          <w:sz w:val="20"/>
          <w:szCs w:val="20"/>
        </w:rPr>
      </w:pPr>
      <w:r w:rsidRPr="00F052E3">
        <w:rPr>
          <w:sz w:val="20"/>
          <w:szCs w:val="20"/>
        </w:rPr>
        <w:t>server software; and</w:t>
      </w:r>
    </w:p>
    <w:p w:rsidR="003C2DE9" w:rsidRPr="00F052E3" w:rsidRDefault="005F7C07" w:rsidP="008410C4">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8410C4">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008410C4">
        <w:rPr>
          <w:sz w:val="20"/>
          <w:szCs w:val="20"/>
        </w:rPr>
        <w:t xml:space="preserve"> and</w:t>
      </w:r>
    </w:p>
    <w:p w:rsidR="006A4C79" w:rsidRPr="00F052E3" w:rsidRDefault="005F7C07" w:rsidP="008410C4">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8410C4">
      <w:pPr>
        <w:pStyle w:val="Heading2"/>
        <w:tabs>
          <w:tab w:val="clear" w:pos="993"/>
          <w:tab w:val="num" w:pos="720"/>
        </w:tabs>
        <w:ind w:left="720" w:hanging="360"/>
        <w:rPr>
          <w:sz w:val="20"/>
          <w:szCs w:val="20"/>
        </w:rPr>
      </w:pPr>
      <w:r w:rsidRPr="00F052E3">
        <w:rPr>
          <w:sz w:val="20"/>
          <w:szCs w:val="20"/>
        </w:rPr>
        <w:t xml:space="preserve">License Terms for Use with Virtual Server </w:t>
      </w:r>
      <w:r w:rsidR="008410C4">
        <w:rPr>
          <w:sz w:val="20"/>
          <w:szCs w:val="20"/>
        </w:rPr>
        <w:t>and Other Similar Technologies.</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 xml:space="preserve">of </w:t>
      </w:r>
      <w:r w:rsidR="00434D8B">
        <w:rPr>
          <w:b w:val="0"/>
          <w:bCs w:val="0"/>
          <w:sz w:val="20"/>
          <w:szCs w:val="20"/>
        </w:rPr>
        <w:t xml:space="preserve">the </w:t>
      </w:r>
      <w:r w:rsidRPr="00F052E3">
        <w:rPr>
          <w:b w:val="0"/>
          <w:bCs w:val="0"/>
          <w:sz w:val="20"/>
          <w:szCs w:val="20"/>
        </w:rPr>
        <w:t>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00434D8B">
        <w:rPr>
          <w:b w:val="0"/>
          <w:bCs w:val="0"/>
          <w:sz w:val="20"/>
          <w:szCs w:val="20"/>
        </w:rPr>
        <w:t xml:space="preserve">the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An “o</w:t>
      </w:r>
      <w:r w:rsidR="008410C4">
        <w:rPr>
          <w:b w:val="0"/>
          <w:bCs w:val="0"/>
          <w:sz w:val="20"/>
          <w:szCs w:val="20"/>
        </w:rPr>
        <w:t>perating system environment” is</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all or part of an operating system instance, or all or part of a virtual (or otherwise emulated) operating system instance which enables separate machine identity (primary computer name or similar unique identifier) or sepa</w:t>
      </w:r>
      <w:r w:rsidR="008410C4">
        <w:rPr>
          <w:sz w:val="20"/>
          <w:szCs w:val="20"/>
        </w:rPr>
        <w:t>rate administrative rights, and</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instances of applications, if any, configured to run on the operating system inst</w:t>
      </w:r>
      <w:r w:rsidR="008410C4">
        <w:rPr>
          <w:sz w:val="20"/>
          <w:szCs w:val="20"/>
        </w:rPr>
        <w:t>ance or parts identified above.</w:t>
      </w:r>
    </w:p>
    <w:p w:rsidR="00A30398" w:rsidRPr="00F052E3" w:rsidRDefault="005F7C07" w:rsidP="008410C4">
      <w:pPr>
        <w:pStyle w:val="Body3"/>
        <w:tabs>
          <w:tab w:val="num" w:pos="1440"/>
        </w:tabs>
        <w:ind w:left="1440" w:hanging="360"/>
        <w:rPr>
          <w:sz w:val="20"/>
          <w:szCs w:val="20"/>
        </w:rPr>
      </w:pPr>
      <w:r w:rsidRPr="00F052E3">
        <w:rPr>
          <w:sz w:val="20"/>
          <w:szCs w:val="20"/>
        </w:rPr>
        <w:t>There are two types of operating system envi</w:t>
      </w:r>
      <w:r w:rsidR="008410C4">
        <w:rPr>
          <w:sz w:val="20"/>
          <w:szCs w:val="20"/>
        </w:rPr>
        <w:t>ronments, physical and virtual.</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is considered part of the physical operating system environment.</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is configured to run on a virtual (or otherwise emulate</w:t>
      </w:r>
      <w:r w:rsidR="008410C4">
        <w:rPr>
          <w:sz w:val="20"/>
          <w:szCs w:val="20"/>
        </w:rPr>
        <w:t>d) hardware system.</w:t>
      </w:r>
    </w:p>
    <w:p w:rsidR="00B67FDB" w:rsidRPr="00F052E3" w:rsidRDefault="005F7C07" w:rsidP="008410C4">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A0005F">
      <w:pPr>
        <w:pStyle w:val="Heading3Bold"/>
        <w:numPr>
          <w:ilvl w:val="2"/>
          <w:numId w:val="15"/>
        </w:numPr>
        <w:tabs>
          <w:tab w:val="clear" w:pos="1077"/>
          <w:tab w:val="clear" w:pos="1440"/>
          <w:tab w:val="num" w:pos="1080"/>
        </w:tabs>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r w:rsidR="00A0005F" w:rsidRPr="00A0005F">
        <w:t xml:space="preserve"> </w:t>
      </w:r>
      <w:r w:rsidR="00A0005F" w:rsidRPr="00A0005F">
        <w:rPr>
          <w:b w:val="0"/>
          <w:bCs w:val="0"/>
          <w:sz w:val="20"/>
          <w:szCs w:val="20"/>
        </w:rPr>
        <w:t>For the purposes of these terms, a server may be owned and managed by you (“your server”), or be fully physically dedicated to you under the day to day management and control of a third party entity (e.g. Outsourcing Company).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8410C4">
      <w:pPr>
        <w:pStyle w:val="Heading1"/>
        <w:ind w:left="360" w:hanging="360"/>
        <w:rPr>
          <w:sz w:val="20"/>
          <w:szCs w:val="20"/>
        </w:rPr>
      </w:pPr>
      <w:r w:rsidRPr="00F052E3">
        <w:rPr>
          <w:sz w:val="20"/>
          <w:szCs w:val="20"/>
        </w:rPr>
        <w:t>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8410C4">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8410C4">
      <w:pPr>
        <w:pStyle w:val="Heading3"/>
        <w:tabs>
          <w:tab w:val="num" w:pos="1077"/>
        </w:tabs>
        <w:rPr>
          <w:sz w:val="20"/>
          <w:szCs w:val="20"/>
        </w:rPr>
      </w:pPr>
      <w:r w:rsidRPr="00F052E3">
        <w:rPr>
          <w:sz w:val="20"/>
          <w:szCs w:val="20"/>
        </w:rPr>
        <w:lastRenderedPageBreak/>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p>
    <w:p w:rsidR="00EE6F16" w:rsidRPr="00F052E3"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You may use additional software only with the server software directly, or indirectly thr</w:t>
      </w:r>
      <w:r w:rsidR="008410C4">
        <w:rPr>
          <w:b w:val="0"/>
          <w:bCs w:val="0"/>
          <w:sz w:val="20"/>
          <w:szCs w:val="20"/>
        </w:rPr>
        <w:t>ough other additional software.</w:t>
      </w:r>
    </w:p>
    <w:p w:rsidR="00B67FDB" w:rsidRPr="00F052E3" w:rsidRDefault="005F7C07" w:rsidP="008410C4">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w:t>
      </w:r>
      <w:r w:rsidR="00434D8B">
        <w:rPr>
          <w:sz w:val="20"/>
          <w:szCs w:val="20"/>
        </w:rPr>
        <w:t>3</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8410C4">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8410C4">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8410C4">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434D8B" w:rsidP="008410C4">
      <w:pPr>
        <w:pStyle w:val="Heading2"/>
        <w:tabs>
          <w:tab w:val="clear" w:pos="993"/>
          <w:tab w:val="num" w:pos="720"/>
        </w:tabs>
        <w:ind w:left="720" w:hanging="360"/>
        <w:rPr>
          <w:b w:val="0"/>
          <w:bCs w:val="0"/>
          <w:sz w:val="20"/>
          <w:szCs w:val="20"/>
        </w:rPr>
      </w:pPr>
      <w:r w:rsidRPr="00D322CE">
        <w:rPr>
          <w:rFonts w:eastAsia="SimSun"/>
          <w:sz w:val="20"/>
          <w:szCs w:val="20"/>
        </w:rPr>
        <w:t>Third Party Notices.</w:t>
      </w:r>
      <w:r w:rsidR="008410C4">
        <w:rPr>
          <w:rFonts w:eastAsia="SimSun"/>
          <w:sz w:val="20"/>
          <w:szCs w:val="20"/>
        </w:rPr>
        <w:t xml:space="preserve"> </w:t>
      </w:r>
      <w:r w:rsidRPr="00D322CE">
        <w:rPr>
          <w:rFonts w:eastAsia="SimSun"/>
          <w:b w:val="0"/>
          <w:bCs w:val="0"/>
          <w:sz w:val="20"/>
          <w:szCs w:val="20"/>
        </w:rPr>
        <w:t>Additional copyright notices and license terms applicable to portions of the software are set forth in the ThirdPartyNotices file accompanying the Microsoft software.</w:t>
      </w:r>
      <w:r w:rsidR="008410C4">
        <w:rPr>
          <w:rFonts w:eastAsia="SimSun"/>
          <w:b w:val="0"/>
          <w:bCs w:val="0"/>
          <w:sz w:val="20"/>
          <w:szCs w:val="20"/>
        </w:rPr>
        <w:t xml:space="preserve"> </w:t>
      </w:r>
      <w:r w:rsidRPr="00D322CE">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297FBC" w:rsidRPr="00F052E3">
        <w:rPr>
          <w:b w:val="0"/>
          <w:bCs w:val="0"/>
          <w:sz w:val="20"/>
          <w:szCs w:val="20"/>
        </w:rPr>
        <w:t>.</w:t>
      </w:r>
    </w:p>
    <w:p w:rsidR="003C2DE9" w:rsidRPr="00F052E3" w:rsidRDefault="005F7C07" w:rsidP="008410C4">
      <w:pPr>
        <w:pStyle w:val="Heading1"/>
        <w:ind w:left="360" w:hanging="360"/>
        <w:rPr>
          <w:sz w:val="20"/>
          <w:szCs w:val="20"/>
        </w:rPr>
      </w:pPr>
      <w:r w:rsidRPr="00F052E3">
        <w:rPr>
          <w:sz w:val="20"/>
          <w:szCs w:val="20"/>
        </w:rPr>
        <w:t>ADDITIONAL LICENSING REQUIREMENTS AND/OR 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8410C4">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434D8B" w:rsidP="008410C4">
      <w:pPr>
        <w:pStyle w:val="Bullet4"/>
        <w:tabs>
          <w:tab w:val="clear" w:pos="1437"/>
          <w:tab w:val="num" w:pos="1080"/>
        </w:tabs>
        <w:ind w:left="1080" w:hanging="360"/>
        <w:rPr>
          <w:sz w:val="20"/>
          <w:szCs w:val="20"/>
        </w:rPr>
      </w:pPr>
      <w:r w:rsidRPr="00D322CE">
        <w:rPr>
          <w:sz w:val="20"/>
          <w:szCs w:val="20"/>
        </w:rPr>
        <w:t>five users using any of the features of Team Foundation Server 2013 except Test Management, Request and Manage Feedback, Agile Portfolio Management, Work Item Chart Authoring, Release Management and Team Rooms which require additive licenses as further described in Section </w:t>
      </w:r>
      <w:r w:rsidRPr="00D322CE">
        <w:rPr>
          <w:sz w:val="20"/>
          <w:szCs w:val="20"/>
        </w:rPr>
        <w:fldChar w:fldCharType="begin"/>
      </w:r>
      <w:r w:rsidRPr="00D322CE">
        <w:rPr>
          <w:sz w:val="20"/>
          <w:szCs w:val="20"/>
        </w:rPr>
        <w:instrText xml:space="preserve"> REF _Ref324604863 \w  \* MERGEFORMAT </w:instrText>
      </w:r>
      <w:r w:rsidRPr="00D322CE">
        <w:rPr>
          <w:sz w:val="20"/>
          <w:szCs w:val="20"/>
        </w:rPr>
        <w:fldChar w:fldCharType="separate"/>
      </w:r>
      <w:r w:rsidRPr="00D322CE">
        <w:rPr>
          <w:sz w:val="20"/>
          <w:szCs w:val="20"/>
        </w:rPr>
        <w:t>3.e</w:t>
      </w:r>
      <w:r w:rsidRPr="00D322CE">
        <w:rPr>
          <w:sz w:val="20"/>
          <w:szCs w:val="20"/>
        </w:rPr>
        <w:fldChar w:fldCharType="end"/>
      </w:r>
      <w:r w:rsidR="00BA4FCD" w:rsidRPr="00F052E3">
        <w:rPr>
          <w:sz w:val="20"/>
          <w:szCs w:val="20"/>
        </w:rPr>
        <w:t>.</w:t>
      </w:r>
    </w:p>
    <w:p w:rsidR="008B728C" w:rsidRPr="00F052E3" w:rsidRDefault="005F7C07" w:rsidP="008410C4">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8410C4">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434D8B" w:rsidRPr="008410C4" w:rsidRDefault="0002605D" w:rsidP="008410C4">
      <w:pPr>
        <w:pStyle w:val="Heading2"/>
        <w:tabs>
          <w:tab w:val="clear" w:pos="993"/>
          <w:tab w:val="num" w:pos="720"/>
        </w:tabs>
        <w:ind w:left="720" w:hanging="360"/>
        <w:rPr>
          <w:b w:val="0"/>
          <w:bCs w:val="0"/>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A CAL is not required</w:t>
      </w:r>
      <w:r w:rsidR="00434D8B">
        <w:rPr>
          <w:b w:val="0"/>
          <w:sz w:val="20"/>
          <w:szCs w:val="20"/>
        </w:rPr>
        <w:t>:</w:t>
      </w:r>
    </w:p>
    <w:p w:rsidR="00434D8B" w:rsidRDefault="00753122" w:rsidP="008410C4">
      <w:pPr>
        <w:pStyle w:val="Bullet4"/>
        <w:tabs>
          <w:tab w:val="clear" w:pos="1437"/>
          <w:tab w:val="num" w:pos="1080"/>
        </w:tabs>
        <w:ind w:left="1080" w:hanging="360"/>
        <w:rPr>
          <w:sz w:val="20"/>
          <w:szCs w:val="20"/>
        </w:rPr>
      </w:pPr>
      <w:r w:rsidRPr="00F052E3">
        <w:rPr>
          <w:sz w:val="20"/>
          <w:szCs w:val="20"/>
        </w:rPr>
        <w:t>when a user enters a work item or views or edits that item</w:t>
      </w:r>
      <w:r w:rsidR="00434D8B">
        <w:rPr>
          <w:sz w:val="20"/>
          <w:szCs w:val="20"/>
        </w:rPr>
        <w:t>;</w:t>
      </w:r>
    </w:p>
    <w:p w:rsidR="00434D8B" w:rsidRDefault="00434D8B" w:rsidP="008410C4">
      <w:pPr>
        <w:pStyle w:val="Bullet4"/>
        <w:tabs>
          <w:tab w:val="clear" w:pos="1437"/>
          <w:tab w:val="num" w:pos="1080"/>
        </w:tabs>
        <w:ind w:left="1080" w:hanging="360"/>
        <w:rPr>
          <w:sz w:val="20"/>
          <w:szCs w:val="20"/>
        </w:rPr>
      </w:pPr>
      <w:r>
        <w:rPr>
          <w:sz w:val="20"/>
          <w:szCs w:val="20"/>
        </w:rPr>
        <w:t>for accessing Team Foundation Service via a Team Foundation Server 2013 Proxy; or</w:t>
      </w:r>
    </w:p>
    <w:p w:rsidR="00434D8B" w:rsidRDefault="00753122" w:rsidP="008410C4">
      <w:pPr>
        <w:pStyle w:val="Bullet4"/>
        <w:tabs>
          <w:tab w:val="clear" w:pos="1437"/>
          <w:tab w:val="num" w:pos="1080"/>
        </w:tabs>
        <w:ind w:left="1080" w:hanging="360"/>
        <w:rPr>
          <w:sz w:val="20"/>
          <w:szCs w:val="20"/>
        </w:rPr>
      </w:pPr>
      <w:r w:rsidRPr="00F052E3">
        <w:rPr>
          <w:sz w:val="20"/>
          <w:szCs w:val="20"/>
        </w:rPr>
        <w:t xml:space="preserve">to use Team Foundation Server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via the following interfaces for any other purpose:</w:t>
      </w:r>
    </w:p>
    <w:p w:rsidR="00434D8B" w:rsidRDefault="00753122" w:rsidP="008410C4">
      <w:pPr>
        <w:pStyle w:val="Bullet4"/>
        <w:numPr>
          <w:ilvl w:val="1"/>
          <w:numId w:val="4"/>
        </w:numPr>
        <w:rPr>
          <w:sz w:val="20"/>
          <w:szCs w:val="20"/>
        </w:rPr>
      </w:pPr>
      <w:r w:rsidRPr="00F052E3">
        <w:rPr>
          <w:sz w:val="20"/>
          <w:szCs w:val="20"/>
        </w:rPr>
        <w:t>Team Foundation Server Web Access (Work Item Only View),</w:t>
      </w:r>
    </w:p>
    <w:p w:rsidR="00434D8B" w:rsidRDefault="00753122" w:rsidP="008410C4">
      <w:pPr>
        <w:pStyle w:val="Bullet4"/>
        <w:numPr>
          <w:ilvl w:val="1"/>
          <w:numId w:val="4"/>
        </w:numPr>
        <w:rPr>
          <w:sz w:val="20"/>
          <w:szCs w:val="20"/>
        </w:rPr>
      </w:pPr>
      <w:r w:rsidRPr="00F052E3">
        <w:rPr>
          <w:sz w:val="20"/>
          <w:szCs w:val="20"/>
        </w:rPr>
        <w:t>Team Foundation Server Reporting,</w:t>
      </w:r>
    </w:p>
    <w:p w:rsidR="00434D8B" w:rsidRDefault="00753122" w:rsidP="008410C4">
      <w:pPr>
        <w:pStyle w:val="Bullet4"/>
        <w:numPr>
          <w:ilvl w:val="1"/>
          <w:numId w:val="4"/>
        </w:numPr>
        <w:rPr>
          <w:sz w:val="20"/>
          <w:szCs w:val="20"/>
        </w:rPr>
      </w:pPr>
      <w:r w:rsidRPr="00F052E3">
        <w:rPr>
          <w:sz w:val="20"/>
          <w:szCs w:val="20"/>
        </w:rPr>
        <w:t xml:space="preserve">System Center Operations Manager, </w:t>
      </w:r>
      <w:r w:rsidR="000C4515" w:rsidRPr="00F052E3">
        <w:rPr>
          <w:sz w:val="20"/>
          <w:szCs w:val="20"/>
        </w:rPr>
        <w:t>and</w:t>
      </w:r>
    </w:p>
    <w:p w:rsidR="005774AA" w:rsidRPr="00F052E3" w:rsidRDefault="00753122" w:rsidP="008410C4">
      <w:pPr>
        <w:pStyle w:val="Bullet4"/>
        <w:numPr>
          <w:ilvl w:val="1"/>
          <w:numId w:val="4"/>
        </w:numPr>
        <w:rPr>
          <w:sz w:val="20"/>
          <w:szCs w:val="20"/>
        </w:rPr>
      </w:pPr>
      <w:r w:rsidRPr="00F052E3">
        <w:rPr>
          <w:sz w:val="20"/>
          <w:szCs w:val="20"/>
        </w:rPr>
        <w:t>Feedback Client for TFS</w:t>
      </w:r>
    </w:p>
    <w:p w:rsidR="005774AA" w:rsidRPr="00F052E3" w:rsidRDefault="005774AA" w:rsidP="008410C4">
      <w:pPr>
        <w:pStyle w:val="Heading2"/>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w:t>
      </w:r>
      <w:r w:rsidR="00434D8B">
        <w:rPr>
          <w:b w:val="0"/>
          <w:sz w:val="20"/>
          <w:szCs w:val="20"/>
        </w:rPr>
        <w:t>3</w:t>
      </w:r>
      <w:r w:rsidR="00BB4843" w:rsidRPr="00F052E3">
        <w:rPr>
          <w:b w:val="0"/>
          <w:sz w:val="20"/>
          <w:szCs w:val="20"/>
        </w:rPr>
        <w:t>.</w:t>
      </w:r>
    </w:p>
    <w:p w:rsidR="003C2DE9" w:rsidRPr="00F052E3" w:rsidRDefault="005F7C07" w:rsidP="008410C4">
      <w:pPr>
        <w:pStyle w:val="Heading2"/>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 xml:space="preserve">permanently reassign </w:t>
      </w:r>
      <w:r w:rsidR="00434D8B">
        <w:rPr>
          <w:sz w:val="20"/>
          <w:szCs w:val="20"/>
        </w:rPr>
        <w:t>a</w:t>
      </w:r>
      <w:r w:rsidR="00434D8B" w:rsidRPr="00F052E3">
        <w:rPr>
          <w:sz w:val="20"/>
          <w:szCs w:val="20"/>
        </w:rPr>
        <w:t xml:space="preserve"> </w:t>
      </w:r>
      <w:r w:rsidRPr="00F052E3">
        <w:rPr>
          <w:sz w:val="20"/>
          <w:szCs w:val="20"/>
        </w:rPr>
        <w:t xml:space="preserve">device CAL from one device to another, or </w:t>
      </w:r>
      <w:r w:rsidR="00434D8B">
        <w:rPr>
          <w:sz w:val="20"/>
          <w:szCs w:val="20"/>
        </w:rPr>
        <w:t>a</w:t>
      </w:r>
      <w:r w:rsidR="00434D8B" w:rsidRPr="00F052E3">
        <w:rPr>
          <w:sz w:val="20"/>
          <w:szCs w:val="20"/>
        </w:rPr>
        <w:t xml:space="preserve"> </w:t>
      </w:r>
      <w:r w:rsidRPr="00F052E3">
        <w:rPr>
          <w:sz w:val="20"/>
          <w:szCs w:val="20"/>
        </w:rPr>
        <w:t>user CAL from one user to another; 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temporarily</w:t>
      </w:r>
      <w:r w:rsidR="00434D8B">
        <w:rPr>
          <w:sz w:val="20"/>
          <w:szCs w:val="20"/>
        </w:rPr>
        <w:t xml:space="preserve"> reassign</w:t>
      </w:r>
      <w:r w:rsidR="003177EA" w:rsidRPr="00F052E3">
        <w:rPr>
          <w:sz w:val="20"/>
          <w:szCs w:val="20"/>
        </w:rPr>
        <w:t xml:space="preserve"> </w:t>
      </w:r>
      <w:r w:rsidR="00434D8B">
        <w:rPr>
          <w:sz w:val="20"/>
          <w:szCs w:val="20"/>
        </w:rPr>
        <w:t>(</w:t>
      </w:r>
      <w:r w:rsidR="003177EA" w:rsidRPr="00F052E3">
        <w:rPr>
          <w:sz w:val="20"/>
          <w:szCs w:val="20"/>
        </w:rPr>
        <w:t xml:space="preserve">on a short-term </w:t>
      </w:r>
      <w:r w:rsidR="000F4AC8" w:rsidRPr="00F052E3">
        <w:rPr>
          <w:sz w:val="20"/>
          <w:szCs w:val="20"/>
        </w:rPr>
        <w:t>basis</w:t>
      </w:r>
      <w:r w:rsidR="00434D8B">
        <w:rPr>
          <w:sz w:val="20"/>
          <w:szCs w:val="20"/>
        </w:rPr>
        <w:t>)</w:t>
      </w:r>
      <w:r w:rsidR="00434D8B" w:rsidRPr="00F052E3">
        <w:rPr>
          <w:sz w:val="20"/>
          <w:szCs w:val="20"/>
        </w:rPr>
        <w:t xml:space="preserve"> </w:t>
      </w:r>
      <w:r w:rsidR="00434D8B">
        <w:rPr>
          <w:sz w:val="20"/>
          <w:szCs w:val="20"/>
        </w:rPr>
        <w:t xml:space="preserve">a device CAL from one device to another </w:t>
      </w:r>
      <w:r w:rsidR="003177EA" w:rsidRPr="00F052E3">
        <w:rPr>
          <w:sz w:val="20"/>
          <w:szCs w:val="20"/>
        </w:rPr>
        <w:t>to cover the unavailability of a device that is out of service</w:t>
      </w:r>
      <w:r w:rsidR="00434D8B">
        <w:rPr>
          <w:sz w:val="20"/>
          <w:szCs w:val="20"/>
        </w:rPr>
        <w:t xml:space="preserve"> or a user CAL from one user to another to cover a user’s absence</w:t>
      </w:r>
      <w:r w:rsidR="003177EA" w:rsidRPr="00F052E3">
        <w:rPr>
          <w:sz w:val="20"/>
          <w:szCs w:val="20"/>
        </w:rPr>
        <w:t>.</w:t>
      </w:r>
      <w:r w:rsidR="00F052E3">
        <w:rPr>
          <w:sz w:val="20"/>
          <w:szCs w:val="20"/>
        </w:rPr>
        <w:t xml:space="preserve"> </w:t>
      </w:r>
      <w:r w:rsidR="003177EA" w:rsidRPr="00F052E3">
        <w:rPr>
          <w:sz w:val="20"/>
          <w:szCs w:val="20"/>
        </w:rPr>
        <w:t>While temporary, short-term reassignment is permitted for CALs</w:t>
      </w:r>
      <w:r w:rsidR="00434D8B">
        <w:rPr>
          <w:sz w:val="20"/>
          <w:szCs w:val="20"/>
        </w:rPr>
        <w:t>,</w:t>
      </w:r>
      <w:r w:rsidR="00625364" w:rsidRPr="00F052E3">
        <w:rPr>
          <w:sz w:val="20"/>
          <w:szCs w:val="20"/>
        </w:rPr>
        <w:t xml:space="preserve">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to device A.</w:t>
      </w:r>
    </w:p>
    <w:p w:rsidR="00434D8B" w:rsidRPr="008410C4" w:rsidRDefault="00E078FC" w:rsidP="008410C4">
      <w:pPr>
        <w:pStyle w:val="Heading2"/>
        <w:tabs>
          <w:tab w:val="clear" w:pos="993"/>
          <w:tab w:val="num" w:pos="720"/>
        </w:tabs>
        <w:ind w:left="720" w:hanging="360"/>
        <w:rPr>
          <w:b w:val="0"/>
          <w:bCs w:val="0"/>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w:t>
      </w:r>
      <w:r w:rsidR="00434D8B">
        <w:rPr>
          <w:b w:val="0"/>
          <w:sz w:val="20"/>
          <w:szCs w:val="20"/>
        </w:rPr>
        <w:t>these</w:t>
      </w:r>
      <w:r w:rsidR="00753122" w:rsidRPr="00F052E3">
        <w:rPr>
          <w:b w:val="0"/>
          <w:sz w:val="20"/>
          <w:szCs w:val="20"/>
        </w:rPr>
        <w:t xml:space="preserve"> features in </w:t>
      </w:r>
      <w:r w:rsidRPr="00F052E3">
        <w:rPr>
          <w:b w:val="0"/>
          <w:sz w:val="20"/>
          <w:szCs w:val="20"/>
        </w:rPr>
        <w:t xml:space="preserve">Visual Studio </w:t>
      </w:r>
      <w:r w:rsidR="00753122" w:rsidRPr="00F052E3">
        <w:rPr>
          <w:b w:val="0"/>
          <w:sz w:val="20"/>
          <w:szCs w:val="20"/>
        </w:rPr>
        <w:t>Team Foundation Server 201</w:t>
      </w:r>
      <w:r w:rsidR="00434D8B">
        <w:rPr>
          <w:b w:val="0"/>
          <w:sz w:val="20"/>
          <w:szCs w:val="20"/>
        </w:rPr>
        <w:t>3:</w:t>
      </w:r>
    </w:p>
    <w:p w:rsidR="00434D8B" w:rsidRDefault="00434D8B" w:rsidP="008410C4">
      <w:pPr>
        <w:pStyle w:val="Bullet4"/>
        <w:tabs>
          <w:tab w:val="clear" w:pos="1437"/>
          <w:tab w:val="num" w:pos="1080"/>
        </w:tabs>
        <w:ind w:left="1080" w:hanging="360"/>
        <w:rPr>
          <w:sz w:val="20"/>
          <w:szCs w:val="20"/>
        </w:rPr>
      </w:pPr>
      <w:r>
        <w:rPr>
          <w:sz w:val="20"/>
          <w:szCs w:val="20"/>
        </w:rPr>
        <w:t>Test Management,</w:t>
      </w:r>
    </w:p>
    <w:p w:rsidR="00434D8B" w:rsidRDefault="00434D8B" w:rsidP="008410C4">
      <w:pPr>
        <w:pStyle w:val="Bullet4"/>
        <w:tabs>
          <w:tab w:val="clear" w:pos="1437"/>
          <w:tab w:val="num" w:pos="1080"/>
        </w:tabs>
        <w:ind w:left="1080" w:hanging="360"/>
        <w:rPr>
          <w:sz w:val="20"/>
          <w:szCs w:val="20"/>
        </w:rPr>
      </w:pPr>
      <w:r>
        <w:rPr>
          <w:sz w:val="20"/>
          <w:szCs w:val="20"/>
        </w:rPr>
        <w:t>Request and Manage Feedback,</w:t>
      </w:r>
    </w:p>
    <w:p w:rsidR="00434D8B" w:rsidRDefault="00434D8B" w:rsidP="008410C4">
      <w:pPr>
        <w:pStyle w:val="Bullet4"/>
        <w:tabs>
          <w:tab w:val="clear" w:pos="1437"/>
          <w:tab w:val="num" w:pos="1080"/>
        </w:tabs>
        <w:ind w:left="1080" w:hanging="360"/>
        <w:rPr>
          <w:sz w:val="20"/>
          <w:szCs w:val="20"/>
        </w:rPr>
      </w:pPr>
      <w:r>
        <w:rPr>
          <w:sz w:val="20"/>
          <w:szCs w:val="20"/>
        </w:rPr>
        <w:t>Agile Portfolio Management,</w:t>
      </w:r>
    </w:p>
    <w:p w:rsidR="00434D8B" w:rsidRDefault="00434D8B" w:rsidP="008410C4">
      <w:pPr>
        <w:pStyle w:val="Bullet4"/>
        <w:tabs>
          <w:tab w:val="clear" w:pos="1437"/>
          <w:tab w:val="num" w:pos="1080"/>
        </w:tabs>
        <w:ind w:left="1080" w:hanging="360"/>
        <w:rPr>
          <w:sz w:val="20"/>
          <w:szCs w:val="20"/>
        </w:rPr>
      </w:pPr>
      <w:r>
        <w:rPr>
          <w:sz w:val="20"/>
          <w:szCs w:val="20"/>
        </w:rPr>
        <w:t>Release Management,</w:t>
      </w:r>
    </w:p>
    <w:p w:rsidR="00434D8B" w:rsidRDefault="00434D8B" w:rsidP="008410C4">
      <w:pPr>
        <w:pStyle w:val="Bullet4"/>
        <w:tabs>
          <w:tab w:val="clear" w:pos="1437"/>
          <w:tab w:val="num" w:pos="1080"/>
        </w:tabs>
        <w:ind w:left="1080" w:hanging="360"/>
        <w:rPr>
          <w:sz w:val="20"/>
          <w:szCs w:val="20"/>
        </w:rPr>
      </w:pPr>
      <w:r>
        <w:rPr>
          <w:sz w:val="20"/>
          <w:szCs w:val="20"/>
        </w:rPr>
        <w:t>Work Item Chart Authoring, and</w:t>
      </w:r>
    </w:p>
    <w:p w:rsidR="00434D8B" w:rsidRDefault="00434D8B" w:rsidP="008410C4">
      <w:pPr>
        <w:pStyle w:val="Bullet4"/>
        <w:tabs>
          <w:tab w:val="clear" w:pos="1437"/>
          <w:tab w:val="num" w:pos="1080"/>
        </w:tabs>
        <w:ind w:left="1080" w:hanging="360"/>
        <w:rPr>
          <w:sz w:val="20"/>
          <w:szCs w:val="20"/>
        </w:rPr>
      </w:pPr>
      <w:r>
        <w:rPr>
          <w:sz w:val="20"/>
          <w:szCs w:val="20"/>
        </w:rPr>
        <w:t>Team Rooms</w:t>
      </w:r>
    </w:p>
    <w:p w:rsidR="00434D8B" w:rsidRDefault="00753122" w:rsidP="008410C4">
      <w:pPr>
        <w:pStyle w:val="Bullet4"/>
        <w:numPr>
          <w:ilvl w:val="0"/>
          <w:numId w:val="0"/>
        </w:numPr>
        <w:ind w:left="720"/>
        <w:rPr>
          <w:sz w:val="20"/>
          <w:szCs w:val="20"/>
        </w:rPr>
      </w:pPr>
      <w:r w:rsidRPr="00F052E3">
        <w:rPr>
          <w:sz w:val="20"/>
          <w:szCs w:val="20"/>
        </w:rPr>
        <w:t>a user must be licensed for one of the following:</w:t>
      </w:r>
    </w:p>
    <w:p w:rsidR="00753122" w:rsidRDefault="00753122" w:rsidP="008410C4">
      <w:pPr>
        <w:pStyle w:val="Bullet4"/>
        <w:tabs>
          <w:tab w:val="clear" w:pos="1437"/>
          <w:tab w:val="num" w:pos="1080"/>
        </w:tabs>
        <w:ind w:left="1080" w:hanging="360"/>
        <w:rPr>
          <w:sz w:val="20"/>
          <w:szCs w:val="20"/>
        </w:rPr>
      </w:pPr>
      <w:r w:rsidRPr="00F052E3">
        <w:rPr>
          <w:sz w:val="20"/>
          <w:szCs w:val="20"/>
        </w:rPr>
        <w:t xml:space="preserve">Visual Studio Test Professional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 xml:space="preserve">with MSDN, Visual Studio </w:t>
      </w:r>
      <w:r w:rsidR="00E078FC" w:rsidRPr="00F052E3">
        <w:rPr>
          <w:sz w:val="20"/>
          <w:szCs w:val="20"/>
        </w:rPr>
        <w:t xml:space="preserve">Premium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 xml:space="preserve">with MSDN, or Visual Studio Ultimate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with MSDN.</w:t>
      </w:r>
      <w:bookmarkEnd w:id="1"/>
    </w:p>
    <w:p w:rsidR="00434D8B" w:rsidRPr="00F052E3" w:rsidRDefault="00434D8B" w:rsidP="008410C4">
      <w:pPr>
        <w:pStyle w:val="Bullet4"/>
        <w:tabs>
          <w:tab w:val="clear" w:pos="1437"/>
          <w:tab w:val="num" w:pos="1080"/>
        </w:tabs>
        <w:ind w:left="1080" w:hanging="360"/>
        <w:rPr>
          <w:sz w:val="20"/>
          <w:szCs w:val="20"/>
        </w:rPr>
      </w:pPr>
      <w:r w:rsidRPr="00D322CE">
        <w:rPr>
          <w:sz w:val="20"/>
          <w:szCs w:val="20"/>
        </w:rPr>
        <w:t>In order to deploy your programs to other machines using the Release Management feature, you must license each machine that receives a deployment with the appropriate number and level of Visual Studio Deployment management licenses.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w:t>
      </w:r>
      <w:r w:rsidR="00434D8B">
        <w:rPr>
          <w:b w:val="0"/>
          <w:bCs w:val="0"/>
          <w:sz w:val="20"/>
          <w:szCs w:val="20"/>
        </w:rPr>
        <w:t xml:space="preserve">client access </w:t>
      </w:r>
      <w:r w:rsidR="004E295D" w:rsidRPr="00F052E3">
        <w:rPr>
          <w:b w:val="0"/>
          <w:bCs w:val="0"/>
          <w:sz w:val="20"/>
          <w:szCs w:val="20"/>
        </w:rPr>
        <w:t xml:space="preserve">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8410C4">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8410C4">
      <w:pPr>
        <w:pStyle w:val="Bullet3"/>
        <w:rPr>
          <w:sz w:val="20"/>
          <w:szCs w:val="20"/>
        </w:rPr>
      </w:pPr>
      <w:r w:rsidRPr="00F052E3">
        <w:rPr>
          <w:sz w:val="20"/>
          <w:szCs w:val="20"/>
        </w:rPr>
        <w:t>reroute information</w:t>
      </w:r>
      <w:r w:rsidR="008410C4">
        <w:rPr>
          <w:sz w:val="20"/>
          <w:szCs w:val="20"/>
        </w:rPr>
        <w:t>;</w:t>
      </w:r>
    </w:p>
    <w:p w:rsidR="003C2DE9" w:rsidRPr="00F052E3" w:rsidRDefault="005F7C07" w:rsidP="008410C4">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8410C4">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8410C4">
      <w:pPr>
        <w:pStyle w:val="Heading1"/>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8410C4">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434D8B" w:rsidRPr="00F052E3">
        <w:rPr>
          <w:rFonts w:eastAsia="SimSun"/>
          <w:sz w:val="20"/>
          <w:szCs w:val="20"/>
        </w:rPr>
        <w:t>201</w:t>
      </w:r>
      <w:r w:rsidR="00434D8B">
        <w:rPr>
          <w:rFonts w:eastAsia="SimSun"/>
          <w:sz w:val="20"/>
          <w:szCs w:val="20"/>
        </w:rPr>
        <w:t>3</w:t>
      </w:r>
      <w:r w:rsidR="00434D8B" w:rsidRPr="00F052E3">
        <w:rPr>
          <w:rFonts w:eastAsia="SimSun"/>
          <w:sz w:val="20"/>
          <w:szCs w:val="20"/>
        </w:rPr>
        <w:t xml:space="preserve"> </w:t>
      </w:r>
      <w:r w:rsidRPr="00F052E3">
        <w:rPr>
          <w:rFonts w:eastAsia="SimSun"/>
          <w:sz w:val="20"/>
          <w:szCs w:val="20"/>
        </w:rPr>
        <w:t xml:space="preserve">Privacy Statement connect to Microsoft or service provider computer systems over the Internet. In some cases, you will not receive a separate notice when they connect. </w:t>
      </w:r>
      <w:r w:rsidR="00434D8B">
        <w:rPr>
          <w:rFonts w:eastAsia="SimSun"/>
          <w:sz w:val="20"/>
          <w:szCs w:val="20"/>
        </w:rPr>
        <w:t>You</w:t>
      </w:r>
      <w:r w:rsidRPr="00F052E3">
        <w:rPr>
          <w:rFonts w:eastAsia="SimSun"/>
          <w:sz w:val="20"/>
          <w:szCs w:val="20"/>
        </w:rPr>
        <w:t xml:space="preserve"> may switch off these features or not use them. For more information about these features, see </w:t>
      </w:r>
      <w:r w:rsidR="006224A9" w:rsidRPr="00F052E3">
        <w:rPr>
          <w:bCs/>
          <w:sz w:val="20"/>
          <w:szCs w:val="20"/>
        </w:rPr>
        <w:t>go.microsoft.com/fwlink/?LinkId=</w:t>
      </w:r>
      <w:r w:rsidR="00434D8B">
        <w:rPr>
          <w:bCs/>
          <w:sz w:val="20"/>
          <w:szCs w:val="20"/>
        </w:rPr>
        <w:t>286720</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8410C4" w:rsidRDefault="00434D8B" w:rsidP="008410C4">
      <w:pPr>
        <w:widowControl w:val="0"/>
        <w:numPr>
          <w:ilvl w:val="0"/>
          <w:numId w:val="4"/>
        </w:numPr>
        <w:rPr>
          <w:rFonts w:eastAsia="SimSun"/>
          <w:sz w:val="20"/>
          <w:szCs w:val="20"/>
          <w:u w:val="single"/>
        </w:rPr>
      </w:pPr>
      <w:r w:rsidRPr="0088631F">
        <w:rPr>
          <w:sz w:val="20"/>
          <w:szCs w:val="20"/>
          <w:u w:val="single"/>
        </w:rPr>
        <w:t>Visual Studio Experience Improvement Program</w:t>
      </w:r>
      <w:r w:rsidRPr="0088631F">
        <w:rPr>
          <w:sz w:val="20"/>
          <w:szCs w:val="20"/>
        </w:rPr>
        <w:t>. This software uses the Visual Studio Experience Improvement Program (“VSEIP”) which is on by default. VSEIP helps Microsoft collect information about problems that you have while using the software. Microsoft also uses VSEIP Information to improve its software and services.</w:t>
      </w:r>
      <w:r w:rsidR="008410C4">
        <w:rPr>
          <w:sz w:val="20"/>
          <w:szCs w:val="20"/>
        </w:rPr>
        <w:t xml:space="preserve"> </w:t>
      </w:r>
      <w:r w:rsidRPr="0088631F">
        <w:rPr>
          <w:sz w:val="20"/>
          <w:szCs w:val="20"/>
        </w:rPr>
        <w:t xml:space="preserve">Microsoft </w:t>
      </w:r>
      <w:r w:rsidRPr="008410C4">
        <w:rPr>
          <w:sz w:val="20"/>
          <w:szCs w:val="20"/>
        </w:rPr>
        <w:t>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434D8B" w:rsidRPr="008410C4" w:rsidRDefault="00434D8B" w:rsidP="008410C4">
      <w:pPr>
        <w:widowControl w:val="0"/>
        <w:numPr>
          <w:ilvl w:val="0"/>
          <w:numId w:val="4"/>
        </w:numPr>
        <w:rPr>
          <w:sz w:val="20"/>
          <w:szCs w:val="20"/>
        </w:rPr>
      </w:pPr>
      <w:r w:rsidRPr="008410C4">
        <w:rPr>
          <w:sz w:val="20"/>
          <w:szCs w:val="20"/>
          <w:u w:val="single"/>
        </w:rPr>
        <w:t>Data Collected Automatically</w:t>
      </w:r>
      <w:r w:rsidRPr="008410C4">
        <w:rPr>
          <w:sz w:val="20"/>
          <w:szCs w:val="20"/>
        </w:rPr>
        <w:t>. 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 Microsoft does not use this information to identify or contact you.</w:t>
      </w:r>
      <w:r w:rsidR="008410C4" w:rsidRPr="008410C4">
        <w:rPr>
          <w:sz w:val="20"/>
          <w:szCs w:val="20"/>
        </w:rPr>
        <w:t xml:space="preserve"> </w:t>
      </w:r>
      <w:r w:rsidRPr="008410C4">
        <w:rPr>
          <w:sz w:val="20"/>
          <w:szCs w:val="20"/>
        </w:rPr>
        <w:t>For more information about privacy, see go.microsoft.com/fwlink/?LinkId=286720.</w:t>
      </w:r>
    </w:p>
    <w:p w:rsidR="00666209" w:rsidRPr="00F052E3" w:rsidRDefault="00666209" w:rsidP="008410C4">
      <w:pPr>
        <w:widowControl w:val="0"/>
        <w:numPr>
          <w:ilvl w:val="0"/>
          <w:numId w:val="4"/>
        </w:numPr>
        <w:rPr>
          <w:rFonts w:eastAsia="SimSun"/>
          <w:sz w:val="20"/>
          <w:szCs w:val="20"/>
        </w:rPr>
      </w:pPr>
      <w:r w:rsidRPr="008410C4">
        <w:rPr>
          <w:rFonts w:eastAsia="SimSun"/>
          <w:sz w:val="20"/>
          <w:szCs w:val="20"/>
          <w:u w:val="single"/>
        </w:rPr>
        <w:t>Windows (or Microsoft) Update Feature</w:t>
      </w:r>
      <w:r w:rsidRPr="008410C4">
        <w:rPr>
          <w:rFonts w:eastAsia="SimSun"/>
          <w:sz w:val="20"/>
          <w:szCs w:val="20"/>
        </w:rPr>
        <w:t>. You may</w:t>
      </w:r>
      <w:r w:rsidRPr="00F052E3">
        <w:rPr>
          <w:rFonts w:eastAsia="SimSun"/>
          <w:sz w:val="20"/>
          <w:szCs w:val="20"/>
        </w:rPr>
        <w:t xml:space="preserve">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00434D8B">
        <w:rPr>
          <w:rFonts w:eastAsia="SimSun"/>
          <w:sz w:val="20"/>
          <w:szCs w:val="20"/>
        </w:rPr>
        <w:t>VS</w:t>
      </w:r>
      <w:r w:rsidR="00434D8B" w:rsidRPr="00F052E3">
        <w:rPr>
          <w:rFonts w:eastAsia="SimSun"/>
          <w:sz w:val="20"/>
          <w:szCs w:val="20"/>
        </w:rPr>
        <w:t xml:space="preserve">EIP </w:t>
      </w:r>
      <w:r w:rsidRPr="00F052E3">
        <w:rPr>
          <w:rFonts w:eastAsia="SimSun"/>
          <w:sz w:val="20"/>
          <w:szCs w:val="20"/>
        </w:rPr>
        <w:t>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8410C4">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8410C4">
      <w:pPr>
        <w:pStyle w:val="Heading1"/>
        <w:rPr>
          <w:sz w:val="20"/>
          <w:szCs w:val="20"/>
        </w:rPr>
      </w:pPr>
      <w:bookmarkStart w:id="2" w:name="_Ref324605389"/>
      <w:r w:rsidRPr="00F052E3">
        <w:rPr>
          <w:sz w:val="20"/>
          <w:szCs w:val="20"/>
        </w:rPr>
        <w:t>ADDITIONAL MICROSOFT PRODUCTS</w:t>
      </w:r>
      <w:bookmarkEnd w:id="2"/>
    </w:p>
    <w:p w:rsidR="004A0A6C" w:rsidRPr="008410C4" w:rsidRDefault="00492E25" w:rsidP="008410C4">
      <w:pPr>
        <w:pStyle w:val="Heading2"/>
        <w:tabs>
          <w:tab w:val="clear" w:pos="993"/>
          <w:tab w:val="num" w:pos="720"/>
        </w:tabs>
        <w:ind w:left="720" w:hanging="360"/>
        <w:rPr>
          <w:b w:val="0"/>
          <w:bCs w:val="0"/>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8410C4">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434D8B" w:rsidP="008410C4">
      <w:pPr>
        <w:pStyle w:val="Heading2"/>
        <w:tabs>
          <w:tab w:val="clear" w:pos="993"/>
          <w:tab w:val="num" w:pos="720"/>
        </w:tabs>
        <w:ind w:left="720" w:hanging="360"/>
        <w:rPr>
          <w:b w:val="0"/>
          <w:sz w:val="20"/>
          <w:szCs w:val="20"/>
        </w:rPr>
      </w:pPr>
      <w:r w:rsidRPr="00D10BA9">
        <w:rPr>
          <w:sz w:val="20"/>
          <w:szCs w:val="20"/>
        </w:rPr>
        <w:t>Microsoft Windows Software Components.</w:t>
      </w:r>
      <w:r w:rsidR="008410C4">
        <w:rPr>
          <w:sz w:val="20"/>
          <w:szCs w:val="20"/>
        </w:rPr>
        <w:t xml:space="preserve"> </w:t>
      </w:r>
      <w:r w:rsidRPr="00D10BA9">
        <w:rPr>
          <w:b w:val="0"/>
          <w:sz w:val="20"/>
          <w:szCs w:val="20"/>
        </w:rPr>
        <w:t xml:space="preserve">The software contains Microsoft .NET Framework and </w:t>
      </w:r>
      <w:r w:rsidRPr="00D10BA9">
        <w:rPr>
          <w:b w:val="0"/>
          <w:bCs w:val="0"/>
          <w:sz w:val="20"/>
          <w:szCs w:val="20"/>
        </w:rPr>
        <w:t>Dbghelp.dll</w:t>
      </w:r>
      <w:r w:rsidRPr="00D10BA9">
        <w:rPr>
          <w:b w:val="0"/>
          <w:sz w:val="20"/>
          <w:szCs w:val="20"/>
        </w:rPr>
        <w:t xml:space="preserve"> software components.</w:t>
      </w:r>
      <w:r w:rsidR="008410C4">
        <w:rPr>
          <w:b w:val="0"/>
          <w:sz w:val="20"/>
          <w:szCs w:val="20"/>
        </w:rPr>
        <w:t xml:space="preserve"> </w:t>
      </w:r>
      <w:r w:rsidRPr="00D10BA9">
        <w:rPr>
          <w:b w:val="0"/>
          <w:sz w:val="20"/>
          <w:szCs w:val="20"/>
        </w:rPr>
        <w:t>These software components are part of Microsoft Windows.</w:t>
      </w:r>
      <w:r w:rsidR="008410C4">
        <w:rPr>
          <w:b w:val="0"/>
          <w:sz w:val="20"/>
          <w:szCs w:val="20"/>
        </w:rPr>
        <w:t xml:space="preserve"> </w:t>
      </w:r>
      <w:r w:rsidRPr="00D10BA9">
        <w:rPr>
          <w:b w:val="0"/>
          <w:bCs w:val="0"/>
          <w:sz w:val="20"/>
          <w:szCs w:val="20"/>
        </w:rPr>
        <w:t>The</w:t>
      </w:r>
      <w:r w:rsidRPr="00D10BA9">
        <w:rPr>
          <w:b w:val="0"/>
          <w:sz w:val="20"/>
          <w:szCs w:val="20"/>
        </w:rPr>
        <w:t xml:space="preserve"> license terms for Windows apply to your use of them.</w:t>
      </w:r>
    </w:p>
    <w:p w:rsidR="00361FC7" w:rsidRPr="00F052E3" w:rsidRDefault="00361FC7" w:rsidP="008410C4">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8410C4">
      <w:pPr>
        <w:pStyle w:val="Heading2"/>
        <w:tabs>
          <w:tab w:val="clear" w:pos="993"/>
          <w:tab w:val="num" w:pos="720"/>
        </w:tabs>
        <w:ind w:left="720" w:hanging="360"/>
        <w:rPr>
          <w:b w:val="0"/>
          <w:bCs w:val="0"/>
          <w:sz w:val="20"/>
          <w:szCs w:val="20"/>
        </w:rPr>
      </w:pPr>
      <w:r w:rsidRPr="00F052E3">
        <w:rPr>
          <w:sz w:val="20"/>
          <w:szCs w:val="20"/>
        </w:rPr>
        <w:t xml:space="preserve">License Terms for Microsoft SharePoint Foundation </w:t>
      </w:r>
      <w:r w:rsidR="00434D8B" w:rsidRPr="00F052E3">
        <w:rPr>
          <w:sz w:val="20"/>
          <w:szCs w:val="20"/>
        </w:rPr>
        <w:t>201</w:t>
      </w:r>
      <w:r w:rsidR="00434D8B">
        <w:rPr>
          <w:sz w:val="20"/>
          <w:szCs w:val="20"/>
        </w:rPr>
        <w:t>3</w:t>
      </w:r>
      <w:r w:rsidRPr="00F052E3">
        <w:rPr>
          <w:sz w:val="20"/>
          <w:szCs w:val="20"/>
        </w:rPr>
        <w:t>.</w:t>
      </w:r>
      <w:r w:rsidR="00F052E3">
        <w:rPr>
          <w:sz w:val="20"/>
          <w:szCs w:val="20"/>
        </w:rPr>
        <w:t xml:space="preserve"> </w:t>
      </w:r>
      <w:r w:rsidRPr="00F052E3">
        <w:rPr>
          <w:b w:val="0"/>
          <w:bCs w:val="0"/>
          <w:sz w:val="20"/>
          <w:szCs w:val="20"/>
        </w:rPr>
        <w:t xml:space="preserve">The software is accompanied by Microsoft SharePoint Foundation </w:t>
      </w:r>
      <w:r w:rsidR="00434D8B" w:rsidRPr="00F052E3">
        <w:rPr>
          <w:b w:val="0"/>
          <w:bCs w:val="0"/>
          <w:sz w:val="20"/>
          <w:szCs w:val="20"/>
        </w:rPr>
        <w:t>201</w:t>
      </w:r>
      <w:r w:rsidR="00434D8B">
        <w:rPr>
          <w:b w:val="0"/>
          <w:bCs w:val="0"/>
          <w:sz w:val="20"/>
          <w:szCs w:val="20"/>
        </w:rPr>
        <w:t>3</w:t>
      </w:r>
      <w:r w:rsidR="00434D8B" w:rsidRPr="00F052E3">
        <w:rPr>
          <w:b w:val="0"/>
          <w:bCs w:val="0"/>
          <w:sz w:val="20"/>
          <w:szCs w:val="20"/>
        </w:rPr>
        <w:t xml:space="preserve"> </w:t>
      </w:r>
      <w:r w:rsidRPr="00F052E3">
        <w:rPr>
          <w:b w:val="0"/>
          <w:bCs w:val="0"/>
          <w:sz w:val="20"/>
          <w:szCs w:val="20"/>
        </w:rPr>
        <w:t>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8410C4" w:rsidRDefault="005F7C07" w:rsidP="008410C4">
      <w:pPr>
        <w:pStyle w:val="Heading1"/>
        <w:rPr>
          <w:b w:val="0"/>
          <w:bCs w:val="0"/>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8410C4">
      <w:pPr>
        <w:pStyle w:val="Bullet2"/>
        <w:rPr>
          <w:sz w:val="20"/>
          <w:szCs w:val="20"/>
        </w:rPr>
      </w:pPr>
      <w:r w:rsidRPr="00F052E3">
        <w:rPr>
          <w:sz w:val="20"/>
          <w:szCs w:val="20"/>
        </w:rPr>
        <w:t>work around any technical limitations in the software;</w:t>
      </w:r>
    </w:p>
    <w:p w:rsidR="003C2DE9" w:rsidRPr="00F052E3" w:rsidRDefault="00434D8B" w:rsidP="008410C4">
      <w:pPr>
        <w:pStyle w:val="Bullet2"/>
        <w:rPr>
          <w:sz w:val="20"/>
          <w:szCs w:val="20"/>
        </w:rPr>
      </w:pPr>
      <w:r w:rsidRPr="00D10BA9">
        <w:rPr>
          <w:sz w:val="20"/>
          <w:szCs w:val="20"/>
        </w:rPr>
        <w:t>reverse engineer, decompile or disassemble the software, 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p>
    <w:p w:rsidR="003C2DE9" w:rsidRPr="00F052E3" w:rsidRDefault="005F7C07" w:rsidP="008410C4">
      <w:pPr>
        <w:pStyle w:val="Bullet2"/>
        <w:rPr>
          <w:sz w:val="20"/>
          <w:szCs w:val="20"/>
        </w:rPr>
      </w:pPr>
      <w:r w:rsidRPr="00F052E3">
        <w:rPr>
          <w:sz w:val="20"/>
          <w:szCs w:val="20"/>
        </w:rPr>
        <w:t>make more copies of the software than specified in this agreement or allowed by applicable law, despite this limitation;</w:t>
      </w:r>
    </w:p>
    <w:p w:rsidR="003C2DE9" w:rsidRDefault="005F7C07" w:rsidP="008410C4">
      <w:pPr>
        <w:pStyle w:val="Bullet2"/>
        <w:rPr>
          <w:sz w:val="20"/>
          <w:szCs w:val="20"/>
        </w:rPr>
      </w:pPr>
      <w:r w:rsidRPr="00F052E3">
        <w:rPr>
          <w:sz w:val="20"/>
          <w:szCs w:val="20"/>
        </w:rPr>
        <w:t>publish the software;</w:t>
      </w:r>
    </w:p>
    <w:p w:rsidR="00434D8B" w:rsidRPr="00D10BA9" w:rsidRDefault="00434D8B" w:rsidP="008410C4">
      <w:pPr>
        <w:pStyle w:val="Bullet2"/>
        <w:rPr>
          <w:sz w:val="20"/>
          <w:szCs w:val="20"/>
        </w:rPr>
      </w:pPr>
      <w:r w:rsidRPr="00D10BA9">
        <w:rPr>
          <w:sz w:val="20"/>
          <w:szCs w:val="20"/>
        </w:rPr>
        <w:t>use the software in any way that is against the law;</w:t>
      </w:r>
    </w:p>
    <w:p w:rsidR="003C2DE9" w:rsidRPr="00F052E3" w:rsidRDefault="005F7C07" w:rsidP="008410C4">
      <w:pPr>
        <w:pStyle w:val="Bullet2"/>
        <w:rPr>
          <w:sz w:val="20"/>
          <w:szCs w:val="20"/>
        </w:rPr>
      </w:pPr>
      <w:r w:rsidRPr="00F052E3">
        <w:rPr>
          <w:sz w:val="20"/>
          <w:szCs w:val="20"/>
        </w:rPr>
        <w:t>rent, lease or lend the software; or</w:t>
      </w:r>
    </w:p>
    <w:p w:rsidR="003C2DE9" w:rsidRPr="00F052E3" w:rsidRDefault="005F7C07" w:rsidP="008410C4">
      <w:pPr>
        <w:pStyle w:val="Bullet2"/>
        <w:rPr>
          <w:sz w:val="20"/>
          <w:szCs w:val="20"/>
        </w:rPr>
      </w:pPr>
      <w:r w:rsidRPr="00F052E3">
        <w:rPr>
          <w:sz w:val="20"/>
          <w:szCs w:val="20"/>
        </w:rPr>
        <w:t>use the software for commercial software hosting services.</w:t>
      </w:r>
    </w:p>
    <w:p w:rsidR="003C2DE9" w:rsidRPr="00F052E3" w:rsidRDefault="005F7C07" w:rsidP="008410C4">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8410C4" w:rsidRDefault="00A15FE9" w:rsidP="008410C4">
      <w:pPr>
        <w:pStyle w:val="Heading1"/>
        <w:widowControl w:val="0"/>
        <w:rPr>
          <w:rFonts w:eastAsia="SimSun"/>
          <w:b w:val="0"/>
          <w:bCs w:val="0"/>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8410C4" w:rsidRDefault="005F7C07" w:rsidP="008410C4">
      <w:pPr>
        <w:pStyle w:val="Heading1"/>
        <w:rPr>
          <w:b w:val="0"/>
          <w:bCs w:val="0"/>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8410C4" w:rsidRDefault="005F7C07" w:rsidP="008410C4">
      <w:pPr>
        <w:pStyle w:val="Heading1"/>
        <w:rPr>
          <w:b w:val="0"/>
          <w:bCs w:val="0"/>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8410C4">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8410C4">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8410C4" w:rsidRDefault="00A31C77" w:rsidP="008410C4">
      <w:pPr>
        <w:pStyle w:val="Heading1Unbold"/>
        <w:spacing w:before="120" w:after="120"/>
        <w:ind w:left="360" w:hanging="360"/>
        <w:rPr>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8410C4" w:rsidRDefault="005F7C07" w:rsidP="008410C4">
      <w:pPr>
        <w:pStyle w:val="Heading1Unbold"/>
        <w:rPr>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8410C4">
      <w:pPr>
        <w:pStyle w:val="Heading1Unbold"/>
        <w:spacing w:before="120" w:after="120"/>
        <w:ind w:left="360" w:hanging="360"/>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8410C4">
      <w:pPr>
        <w:pStyle w:val="Heading1"/>
        <w:widowControl w:val="0"/>
        <w:ind w:left="360" w:hanging="360"/>
        <w:rPr>
          <w:sz w:val="20"/>
          <w:szCs w:val="20"/>
        </w:rPr>
      </w:pPr>
      <w:r w:rsidRPr="009B2B55">
        <w:rPr>
          <w:sz w:val="20"/>
          <w:szCs w:val="20"/>
        </w:rPr>
        <w:t>NOT FAULT TOLERANT.</w:t>
      </w:r>
      <w:r w:rsidR="008410C4">
        <w:rPr>
          <w:sz w:val="20"/>
          <w:szCs w:val="20"/>
        </w:rPr>
        <w:t xml:space="preserve"> </w:t>
      </w:r>
      <w:r w:rsidRPr="009B2B55">
        <w:rPr>
          <w:sz w:val="20"/>
          <w:szCs w:val="20"/>
        </w:rPr>
        <w:t>THE SOFTWARE IS NOT FAULT TOLERANT.</w:t>
      </w:r>
      <w:r w:rsidR="008410C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8410C4">
      <w:pPr>
        <w:pStyle w:val="Heading1"/>
        <w:widowControl w:val="0"/>
        <w:ind w:left="360" w:hanging="360"/>
        <w:rPr>
          <w:sz w:val="20"/>
          <w:szCs w:val="20"/>
        </w:rPr>
      </w:pPr>
      <w:r w:rsidRPr="009B2B55">
        <w:rPr>
          <w:sz w:val="20"/>
          <w:szCs w:val="20"/>
        </w:rPr>
        <w:t>NO WARRANTIES BY MICROSOFT.</w:t>
      </w:r>
      <w:r w:rsidR="008410C4">
        <w:rPr>
          <w:sz w:val="20"/>
          <w:szCs w:val="20"/>
        </w:rPr>
        <w:t xml:space="preserve">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8410C4">
      <w:pPr>
        <w:pStyle w:val="Heading1"/>
        <w:widowControl w:val="0"/>
        <w:ind w:left="360" w:hanging="360"/>
        <w:rPr>
          <w:sz w:val="20"/>
          <w:szCs w:val="20"/>
        </w:rPr>
      </w:pPr>
      <w:r w:rsidRPr="009B2B55">
        <w:rPr>
          <w:sz w:val="20"/>
          <w:szCs w:val="20"/>
        </w:rPr>
        <w:t>NO LIABILITY OF MICROSOFT FOR CERTAIN DAMAGES.</w:t>
      </w:r>
      <w:r w:rsidR="008410C4">
        <w:rPr>
          <w:sz w:val="20"/>
          <w:szCs w:val="20"/>
        </w:rPr>
        <w:t xml:space="preserve">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8410C4">
        <w:rPr>
          <w:sz w:val="20"/>
          <w:szCs w:val="20"/>
        </w:rPr>
        <w:t xml:space="preserve"> </w:t>
      </w:r>
      <w:r w:rsidRPr="009B2B55">
        <w:rPr>
          <w:sz w:val="20"/>
          <w:szCs w:val="20"/>
        </w:rPr>
        <w:t>THIS LIMITATION WILL APPLY EVEN IF ANY REMEDY FAILS OF ITS ESSENTIAL PURPOSE.</w:t>
      </w:r>
      <w:r w:rsidR="008410C4">
        <w:rPr>
          <w:sz w:val="20"/>
          <w:szCs w:val="20"/>
        </w:rPr>
        <w:t xml:space="preserve"> </w:t>
      </w:r>
      <w:r w:rsidRPr="009B2B55">
        <w:rPr>
          <w:sz w:val="20"/>
          <w:szCs w:val="20"/>
        </w:rPr>
        <w:t>IN NO EVENT SHALL MICROSOFT BE LIABLE FOR ANY AMOUNT IN EXCESS OF TWO HUNDRED FIFTY U.S. DOLLARS (US$250.00).</w:t>
      </w:r>
    </w:p>
    <w:p w:rsidR="00F052E3" w:rsidRDefault="00F052E3" w:rsidP="008410C4">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Default="00F052E3" w:rsidP="008410C4">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15FCB" w:rsidRDefault="00815FCB" w:rsidP="008410C4">
      <w:r>
        <w:t>Microsoft, SharePoint, SQL Server, Visual Studio and Windows are registered trademarks of Microsoft Corporation in the United States and/or other countries.</w:t>
      </w:r>
    </w:p>
    <w:sectPr w:rsidR="00815FCB"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E6E" w:rsidRDefault="00BE5E6E" w:rsidP="003C2DE9">
      <w:pPr>
        <w:spacing w:before="0" w:after="0"/>
      </w:pPr>
      <w:r>
        <w:separator/>
      </w:r>
    </w:p>
  </w:endnote>
  <w:endnote w:type="continuationSeparator" w:id="0">
    <w:p w:rsidR="00BE5E6E" w:rsidRDefault="00BE5E6E"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1FF" w:rsidRDefault="008410C4" w:rsidP="008410C4">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944947">
      <w:rPr>
        <w:noProof/>
      </w:rPr>
      <w:t>2</w:t>
    </w:r>
    <w:r w:rsidRPr="00C36E7D">
      <w:fldChar w:fldCharType="end"/>
    </w:r>
    <w:r w:rsidRPr="00C36E7D">
      <w:t xml:space="preserve"> of </w:t>
    </w:r>
    <w:r w:rsidR="001E3FEA">
      <w:fldChar w:fldCharType="begin"/>
    </w:r>
    <w:r w:rsidR="001E3FEA">
      <w:instrText xml:space="preserve"> NUMPAGES   \* MERG</w:instrText>
    </w:r>
    <w:r w:rsidR="001E3FEA">
      <w:instrText xml:space="preserve">EFORMAT </w:instrText>
    </w:r>
    <w:r w:rsidR="001E3FEA">
      <w:fldChar w:fldCharType="separate"/>
    </w:r>
    <w:r w:rsidR="00944947">
      <w:rPr>
        <w:noProof/>
      </w:rPr>
      <w:t>2</w:t>
    </w:r>
    <w:r w:rsidR="001E3FEA">
      <w:rPr>
        <w:noProof/>
      </w:rPr>
      <w:fldChar w:fldCharType="end"/>
    </w:r>
  </w:p>
  <w:p w:rsidR="008410C4" w:rsidRDefault="008410C4"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E6E" w:rsidRDefault="00BE5E6E" w:rsidP="003C2DE9">
      <w:pPr>
        <w:spacing w:before="0" w:after="0"/>
      </w:pPr>
      <w:r>
        <w:separator/>
      </w:r>
    </w:p>
  </w:footnote>
  <w:footnote w:type="continuationSeparator" w:id="0">
    <w:p w:rsidR="00BE5E6E" w:rsidRDefault="00BE5E6E" w:rsidP="003C2DE9">
      <w:pPr>
        <w:spacing w:before="0" w:after="0"/>
      </w:pPr>
      <w:r>
        <w:continuationSeparator/>
      </w:r>
    </w:p>
  </w:footnote>
  <w:footnote w:id="1">
    <w:p w:rsidR="002B4AF5" w:rsidRDefault="00F052E3" w:rsidP="00F052E3">
      <w:pPr>
        <w:pStyle w:val="Footnote"/>
      </w:pPr>
      <w:r w:rsidRPr="00D84BE2">
        <w:rPr>
          <w:vertAlign w:val="superscript"/>
        </w:rPr>
        <w:footnoteRef/>
      </w:r>
      <w:r w:rsidR="008410C4">
        <w:t xml:space="preserve"> </w:t>
      </w:r>
      <w:r>
        <w:t>LICENSOR:</w:t>
      </w:r>
      <w:r w:rsidR="008410C4">
        <w:t xml:space="preserve"> </w:t>
      </w:r>
      <w:r>
        <w:t>Specify the total number of server licenses for which the end user is licensed under this agreement.</w:t>
      </w:r>
    </w:p>
  </w:footnote>
  <w:footnote w:id="2">
    <w:p w:rsidR="002B4AF5" w:rsidRDefault="00F052E3" w:rsidP="00F052E3">
      <w:pPr>
        <w:pStyle w:val="Footnote"/>
      </w:pPr>
      <w:r w:rsidRPr="000856CF">
        <w:rPr>
          <w:vertAlign w:val="superscript"/>
        </w:rPr>
        <w:footnoteRef/>
      </w:r>
      <w:r w:rsidR="008410C4">
        <w:t xml:space="preserve"> </w:t>
      </w:r>
      <w:r>
        <w:t>LICENSOR:</w:t>
      </w:r>
      <w:r w:rsidR="008410C4">
        <w:t xml:space="preserve"> </w:t>
      </w:r>
      <w:r>
        <w:t>Specify the total number of user CALs that may access directly or indirectly instances of the server software licensed under this agreement.</w:t>
      </w:r>
    </w:p>
  </w:footnote>
  <w:footnote w:id="3">
    <w:p w:rsidR="002B4AF5" w:rsidRDefault="00F052E3" w:rsidP="00F052E3">
      <w:pPr>
        <w:pStyle w:val="Footnote"/>
      </w:pPr>
      <w:r w:rsidRPr="000856CF">
        <w:rPr>
          <w:vertAlign w:val="superscript"/>
        </w:rPr>
        <w:footnoteRef/>
      </w:r>
      <w:r w:rsidR="008410C4">
        <w:rPr>
          <w:vertAlign w:val="superscript"/>
        </w:rPr>
        <w:t xml:space="preserve"> </w:t>
      </w:r>
      <w:r>
        <w:t>LICENSOR:</w:t>
      </w:r>
      <w:r w:rsidR="008410C4">
        <w:t xml:space="preserve">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mzcsNhGJhYO0NHQrsOJba710b6ayW+F3p+Ec/ArtHtDFDYf1r2SW1y1/PYz6ya9B+Zz1rzpEc83gZEY/n1KkEw==" w:salt="VTO2oNO/Vl1Sa6hxHFAsSQ=="/>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3FEA"/>
    <w:rsid w:val="001E5526"/>
    <w:rsid w:val="001E742A"/>
    <w:rsid w:val="001F3447"/>
    <w:rsid w:val="001F74C0"/>
    <w:rsid w:val="00202653"/>
    <w:rsid w:val="002058D9"/>
    <w:rsid w:val="00213F31"/>
    <w:rsid w:val="00241508"/>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77EA"/>
    <w:rsid w:val="00321F40"/>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34D8B"/>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F0AFD"/>
    <w:rsid w:val="00815FCB"/>
    <w:rsid w:val="008235E2"/>
    <w:rsid w:val="00825661"/>
    <w:rsid w:val="00827800"/>
    <w:rsid w:val="00834F5B"/>
    <w:rsid w:val="00836226"/>
    <w:rsid w:val="00837152"/>
    <w:rsid w:val="00840239"/>
    <w:rsid w:val="008410C4"/>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02ED"/>
    <w:rsid w:val="00922EA3"/>
    <w:rsid w:val="00923044"/>
    <w:rsid w:val="00923842"/>
    <w:rsid w:val="00944947"/>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6882"/>
    <w:rsid w:val="00D21FBD"/>
    <w:rsid w:val="00D26F66"/>
    <w:rsid w:val="00D27198"/>
    <w:rsid w:val="00D314FB"/>
    <w:rsid w:val="00D37231"/>
    <w:rsid w:val="00D464EA"/>
    <w:rsid w:val="00D63B3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 w:id="183279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f61439e680702340a1b3cb978b3646fb">
  <xsd:schema xmlns:xsd="http://www.w3.org/2001/XMLSchema" xmlns:xs="http://www.w3.org/2001/XMLSchema" xmlns:p="http://schemas.microsoft.com/office/2006/metadata/properties" targetNamespace="http://schemas.microsoft.com/office/2006/metadata/properties" ma:root="true" ma:fieldsID="dc2286f684aa8ef90f847198bde5c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0D730-BB41-47DF-88DF-74D6268CAC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EF05F8-040E-4882-AC3E-3D718B763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1B1F83-8AEA-43C0-96C8-44FCA1272228}">
  <ds:schemaRefs>
    <ds:schemaRef ds:uri="http://schemas.microsoft.com/sharepoint/v3/contenttype/forms"/>
  </ds:schemaRefs>
</ds:datastoreItem>
</file>

<file path=customXml/itemProps4.xml><?xml version="1.0" encoding="utf-8"?>
<ds:datastoreItem xmlns:ds="http://schemas.openxmlformats.org/officeDocument/2006/customXml" ds:itemID="{5D8D5C28-13BC-4A35-B7FF-377D91C8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2013-08-15T18:30:00Z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